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A4" w:rsidRDefault="00BB0AA4" w:rsidP="008A408E">
      <w:pPr>
        <w:spacing w:after="0" w:line="240" w:lineRule="auto"/>
        <w:jc w:val="center"/>
      </w:pPr>
      <w:r>
        <w:t>PROCEEDINGS OF THE DISTRICT EDUCATIONAL OFFICER (FAC), VISAKHAPATNAM</w:t>
      </w:r>
    </w:p>
    <w:p w:rsidR="00BB0AA4" w:rsidRDefault="00BB0AA4" w:rsidP="008A408E">
      <w:pPr>
        <w:spacing w:after="0" w:line="240" w:lineRule="auto"/>
        <w:jc w:val="center"/>
      </w:pPr>
      <w:r>
        <w:t xml:space="preserve">Present: Sri B. </w:t>
      </w:r>
      <w:proofErr w:type="spellStart"/>
      <w:r>
        <w:t>Lingeswara</w:t>
      </w:r>
      <w:proofErr w:type="spellEnd"/>
      <w:r>
        <w:t xml:space="preserve"> Reddy, M.A., M.Ed., </w:t>
      </w:r>
    </w:p>
    <w:p w:rsidR="00BB0AA4" w:rsidRDefault="00BB0AA4" w:rsidP="008A408E">
      <w:pPr>
        <w:spacing w:after="0" w:line="240" w:lineRule="auto"/>
      </w:pPr>
      <w:proofErr w:type="spellStart"/>
      <w:r>
        <w:t>Rc.No</w:t>
      </w:r>
      <w:proofErr w:type="spellEnd"/>
      <w:proofErr w:type="gramStart"/>
      <w:r>
        <w:t>.  152</w:t>
      </w:r>
      <w:proofErr w:type="gramEnd"/>
      <w:r>
        <w:t>/B6/2012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  08.11.2013</w:t>
      </w:r>
    </w:p>
    <w:p w:rsidR="00BB0AA4" w:rsidRDefault="00BB0AA4" w:rsidP="008A408E">
      <w:pPr>
        <w:spacing w:after="0" w:line="240" w:lineRule="auto"/>
      </w:pPr>
    </w:p>
    <w:p w:rsidR="00BB0AA4" w:rsidRDefault="00BB0AA4" w:rsidP="0061102D">
      <w:pPr>
        <w:spacing w:after="0" w:line="240" w:lineRule="auto"/>
        <w:jc w:val="both"/>
      </w:pPr>
      <w:r>
        <w:tab/>
      </w:r>
      <w:r>
        <w:tab/>
        <w:t xml:space="preserve">Sub: APSESS – Provisional seniority lists of Secondary Grade Teachers and equivalent </w:t>
      </w:r>
    </w:p>
    <w:p w:rsidR="00BB0AA4" w:rsidRDefault="00BB0AA4" w:rsidP="0061102D">
      <w:pPr>
        <w:spacing w:after="0" w:line="240" w:lineRule="auto"/>
        <w:jc w:val="both"/>
      </w:pPr>
      <w:r>
        <w:t xml:space="preserve">                                      </w:t>
      </w:r>
      <w:proofErr w:type="gramStart"/>
      <w:r>
        <w:t>cadres</w:t>
      </w:r>
      <w:proofErr w:type="gramEnd"/>
      <w:r>
        <w:t xml:space="preserve"> – Communicated – Reg. </w:t>
      </w:r>
    </w:p>
    <w:p w:rsidR="00BB0AA4" w:rsidRDefault="00BB0AA4" w:rsidP="0061102D">
      <w:pPr>
        <w:spacing w:after="0" w:line="240" w:lineRule="auto"/>
        <w:jc w:val="center"/>
      </w:pPr>
      <w:r>
        <w:t xml:space="preserve">**** </w:t>
      </w:r>
    </w:p>
    <w:p w:rsidR="00BB0AA4" w:rsidRDefault="00BB0AA4" w:rsidP="00730477">
      <w:pPr>
        <w:spacing w:after="0" w:line="240" w:lineRule="auto"/>
        <w:jc w:val="both"/>
      </w:pPr>
      <w:r>
        <w:tab/>
        <w:t xml:space="preserve">All the </w:t>
      </w:r>
      <w:proofErr w:type="spellStart"/>
      <w:r>
        <w:t>Mandal</w:t>
      </w:r>
      <w:proofErr w:type="spellEnd"/>
      <w:r>
        <w:t xml:space="preserve"> Educational Officers / Headmasters of High </w:t>
      </w:r>
      <w:proofErr w:type="gramStart"/>
      <w:r>
        <w:t>Schools  are</w:t>
      </w:r>
      <w:proofErr w:type="gramEnd"/>
      <w:r>
        <w:t xml:space="preserve"> hereby informed that, the following vacancies of School Assistants are available as on date.</w:t>
      </w:r>
    </w:p>
    <w:p w:rsidR="00BB0AA4" w:rsidRDefault="00BB0AA4" w:rsidP="003A0F09">
      <w:pPr>
        <w:spacing w:after="0" w:line="240" w:lineRule="auto"/>
        <w:jc w:val="both"/>
      </w:pPr>
    </w:p>
    <w:tbl>
      <w:tblPr>
        <w:tblW w:w="867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384"/>
        <w:gridCol w:w="1080"/>
        <w:gridCol w:w="776"/>
        <w:gridCol w:w="1024"/>
        <w:gridCol w:w="1170"/>
        <w:gridCol w:w="990"/>
        <w:gridCol w:w="1170"/>
        <w:gridCol w:w="1080"/>
      </w:tblGrid>
      <w:tr w:rsidR="00885248" w:rsidRPr="00987750" w:rsidTr="00885248">
        <w:trPr>
          <w:trHeight w:val="178"/>
        </w:trPr>
        <w:tc>
          <w:tcPr>
            <w:tcW w:w="1384" w:type="dxa"/>
            <w:vMerge w:val="restart"/>
            <w:vAlign w:val="bottom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 xml:space="preserve">Category </w:t>
            </w:r>
          </w:p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of Post</w:t>
            </w:r>
          </w:p>
        </w:tc>
        <w:tc>
          <w:tcPr>
            <w:tcW w:w="2880" w:type="dxa"/>
            <w:gridSpan w:val="3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87750">
              <w:rPr>
                <w:rFonts w:ascii="Verdana" w:hAnsi="Verdana" w:cs="Verdana"/>
                <w:b/>
                <w:bCs/>
                <w:sz w:val="16"/>
                <w:szCs w:val="16"/>
              </w:rPr>
              <w:t>Government</w:t>
            </w:r>
          </w:p>
        </w:tc>
        <w:tc>
          <w:tcPr>
            <w:tcW w:w="3330" w:type="dxa"/>
            <w:gridSpan w:val="3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987750">
              <w:rPr>
                <w:rFonts w:ascii="Verdana" w:hAnsi="Verdana" w:cs="Verdana"/>
                <w:b/>
                <w:bCs/>
                <w:sz w:val="16"/>
                <w:szCs w:val="16"/>
              </w:rPr>
              <w:t>Zilla</w:t>
            </w:r>
            <w:proofErr w:type="spellEnd"/>
            <w:r w:rsidRPr="0098775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7750">
              <w:rPr>
                <w:rFonts w:ascii="Verdana" w:hAnsi="Verdana" w:cs="Verdana"/>
                <w:b/>
                <w:bCs/>
                <w:sz w:val="16"/>
                <w:szCs w:val="16"/>
              </w:rPr>
              <w:t>Parishad</w:t>
            </w:r>
            <w:proofErr w:type="spellEnd"/>
          </w:p>
        </w:tc>
        <w:tc>
          <w:tcPr>
            <w:tcW w:w="1080" w:type="dxa"/>
            <w:vMerge w:val="restart"/>
            <w:vAlign w:val="bottom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Total No. to be promoted</w:t>
            </w:r>
          </w:p>
        </w:tc>
      </w:tr>
      <w:tr w:rsidR="00885248" w:rsidRPr="00987750" w:rsidTr="00885248">
        <w:trPr>
          <w:trHeight w:val="808"/>
        </w:trPr>
        <w:tc>
          <w:tcPr>
            <w:tcW w:w="1384" w:type="dxa"/>
            <w:vMerge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No. of vacancies available</w:t>
            </w:r>
          </w:p>
        </w:tc>
        <w:tc>
          <w:tcPr>
            <w:tcW w:w="776" w:type="dxa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No. for direct recruitment</w:t>
            </w:r>
          </w:p>
        </w:tc>
        <w:tc>
          <w:tcPr>
            <w:tcW w:w="1024" w:type="dxa"/>
            <w:vAlign w:val="bottom"/>
          </w:tcPr>
          <w:p w:rsidR="00885248" w:rsidRPr="00987750" w:rsidRDefault="00885248" w:rsidP="00145092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No. to be promoted</w:t>
            </w:r>
          </w:p>
        </w:tc>
        <w:tc>
          <w:tcPr>
            <w:tcW w:w="1170" w:type="dxa"/>
            <w:vAlign w:val="bottom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No. of vacancies available</w:t>
            </w:r>
          </w:p>
        </w:tc>
        <w:tc>
          <w:tcPr>
            <w:tcW w:w="990" w:type="dxa"/>
            <w:vAlign w:val="bottom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No. for direct recruitment</w:t>
            </w:r>
          </w:p>
        </w:tc>
        <w:tc>
          <w:tcPr>
            <w:tcW w:w="1170" w:type="dxa"/>
            <w:vAlign w:val="bottom"/>
          </w:tcPr>
          <w:p w:rsidR="00885248" w:rsidRPr="00987750" w:rsidRDefault="00885248" w:rsidP="004E12E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No. to be promoted</w:t>
            </w:r>
          </w:p>
        </w:tc>
        <w:tc>
          <w:tcPr>
            <w:tcW w:w="1080" w:type="dxa"/>
            <w:vMerge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5248" w:rsidRPr="00987750" w:rsidTr="00885248">
        <w:trPr>
          <w:trHeight w:val="327"/>
        </w:trPr>
        <w:tc>
          <w:tcPr>
            <w:tcW w:w="138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SA MATHS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2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99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4E12E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885248" w:rsidRPr="00987750" w:rsidTr="00885248">
        <w:trPr>
          <w:trHeight w:val="327"/>
        </w:trPr>
        <w:tc>
          <w:tcPr>
            <w:tcW w:w="138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SA PHYSICS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776" w:type="dxa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07</w:t>
            </w:r>
          </w:p>
        </w:tc>
        <w:tc>
          <w:tcPr>
            <w:tcW w:w="99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4E12E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2 (BL)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85248" w:rsidRPr="00987750" w:rsidTr="00885248">
        <w:trPr>
          <w:trHeight w:val="358"/>
        </w:trPr>
        <w:tc>
          <w:tcPr>
            <w:tcW w:w="138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SA ENGLISH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07</w:t>
            </w:r>
          </w:p>
        </w:tc>
        <w:tc>
          <w:tcPr>
            <w:tcW w:w="776" w:type="dxa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2 (BL)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06</w:t>
            </w:r>
          </w:p>
        </w:tc>
        <w:tc>
          <w:tcPr>
            <w:tcW w:w="99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4E12E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 (BL)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85248" w:rsidRPr="00987750" w:rsidTr="00885248">
        <w:trPr>
          <w:trHeight w:val="327"/>
        </w:trPr>
        <w:tc>
          <w:tcPr>
            <w:tcW w:w="138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SA BIOLOGY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04</w:t>
            </w:r>
          </w:p>
        </w:tc>
        <w:tc>
          <w:tcPr>
            <w:tcW w:w="776" w:type="dxa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2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 (BL)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9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4E12E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85248" w:rsidRPr="00987750" w:rsidTr="00885248">
        <w:trPr>
          <w:trHeight w:val="345"/>
        </w:trPr>
        <w:tc>
          <w:tcPr>
            <w:tcW w:w="138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SA SOCIAL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776" w:type="dxa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 xml:space="preserve">8 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99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4E12E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 xml:space="preserve">118 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885248" w:rsidRPr="00987750" w:rsidTr="00885248">
        <w:trPr>
          <w:trHeight w:val="327"/>
        </w:trPr>
        <w:tc>
          <w:tcPr>
            <w:tcW w:w="138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SA TELUGU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09</w:t>
            </w:r>
          </w:p>
        </w:tc>
        <w:tc>
          <w:tcPr>
            <w:tcW w:w="776" w:type="dxa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2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3 (BL)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9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4E12E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 (BL)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85248" w:rsidRPr="00987750" w:rsidTr="00885248">
        <w:trPr>
          <w:trHeight w:val="403"/>
        </w:trPr>
        <w:tc>
          <w:tcPr>
            <w:tcW w:w="138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SA HINDI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987750">
              <w:rPr>
                <w:rFonts w:ascii="Verdana" w:hAnsi="Verdana" w:cs="Verdana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99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4E12E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85248" w:rsidRPr="00987750" w:rsidTr="00885248">
        <w:trPr>
          <w:trHeight w:val="421"/>
        </w:trPr>
        <w:tc>
          <w:tcPr>
            <w:tcW w:w="138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SA PD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01</w:t>
            </w:r>
          </w:p>
        </w:tc>
        <w:tc>
          <w:tcPr>
            <w:tcW w:w="776" w:type="dxa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85248" w:rsidRPr="00987750" w:rsidRDefault="00885248" w:rsidP="004E12E0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885248" w:rsidRPr="00987750" w:rsidRDefault="00885248" w:rsidP="003A0F0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8775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</w:tbl>
    <w:p w:rsidR="00BB0AA4" w:rsidRDefault="00BB0AA4" w:rsidP="003A0F09">
      <w:pPr>
        <w:spacing w:after="0" w:line="240" w:lineRule="auto"/>
        <w:jc w:val="both"/>
      </w:pPr>
      <w:r>
        <w:t xml:space="preserve">  </w:t>
      </w:r>
    </w:p>
    <w:p w:rsidR="00BB0AA4" w:rsidRDefault="00BB0AA4" w:rsidP="00CE6B21">
      <w:pPr>
        <w:spacing w:after="0" w:line="240" w:lineRule="auto"/>
        <w:jc w:val="both"/>
      </w:pPr>
      <w:r>
        <w:tab/>
        <w:t xml:space="preserve">In this connection, the Provisional Seniority Lists of Secondary Grade Teachers and equivalent </w:t>
      </w:r>
    </w:p>
    <w:p w:rsidR="00BB0AA4" w:rsidRDefault="00BB0AA4" w:rsidP="00CE6B21">
      <w:pPr>
        <w:spacing w:after="0" w:line="240" w:lineRule="auto"/>
        <w:jc w:val="both"/>
      </w:pPr>
      <w:proofErr w:type="gramStart"/>
      <w:r>
        <w:t>cadres</w:t>
      </w:r>
      <w:proofErr w:type="gramEnd"/>
      <w:r>
        <w:t xml:space="preserve"> are here with communicated and they are requested to inform the same to the concerned teachers. </w:t>
      </w:r>
    </w:p>
    <w:p w:rsidR="00BB0AA4" w:rsidRDefault="00BB0AA4" w:rsidP="00CE6B21">
      <w:pPr>
        <w:spacing w:after="0" w:line="240" w:lineRule="auto"/>
        <w:jc w:val="both"/>
      </w:pPr>
      <w:r>
        <w:t xml:space="preserve">                    </w:t>
      </w:r>
    </w:p>
    <w:p w:rsidR="00BB0AA4" w:rsidRDefault="00BB0AA4" w:rsidP="00CE6B21">
      <w:pPr>
        <w:spacing w:after="0" w:line="240" w:lineRule="auto"/>
        <w:jc w:val="both"/>
      </w:pPr>
      <w:r>
        <w:tab/>
        <w:t xml:space="preserve">All the </w:t>
      </w:r>
      <w:proofErr w:type="spellStart"/>
      <w:r>
        <w:t>Mandal</w:t>
      </w:r>
      <w:proofErr w:type="spellEnd"/>
      <w:r>
        <w:t xml:space="preserve"> Educational Officers / Headmasters of High Schools are requested to obtain the Appeals if any from the teachers concerned if they come under the zone of consideration along with copy of Acknowledgement of </w:t>
      </w:r>
      <w:proofErr w:type="gramStart"/>
      <w:r>
        <w:t>the  ONLINE</w:t>
      </w:r>
      <w:proofErr w:type="gramEnd"/>
      <w:r>
        <w:t xml:space="preserve"> Application submitted by the individual. They are further requested to submit all the appeals to the O/o District Educational Officer, Visakhapatnam by   </w:t>
      </w:r>
      <w:proofErr w:type="gramStart"/>
      <w:r>
        <w:t>15.11.2013  through</w:t>
      </w:r>
      <w:proofErr w:type="gramEnd"/>
      <w:r>
        <w:t xml:space="preserve"> special messenger. They are further requested to submit the information with regard to teachers covered in GO 610 in the provisional seniority lists.</w:t>
      </w:r>
    </w:p>
    <w:p w:rsidR="00BB0AA4" w:rsidRDefault="00BB0AA4" w:rsidP="00CE6B21">
      <w:pPr>
        <w:spacing w:after="0" w:line="240" w:lineRule="auto"/>
        <w:jc w:val="both"/>
      </w:pPr>
    </w:p>
    <w:p w:rsidR="00BB0AA4" w:rsidRDefault="00BB0AA4" w:rsidP="00CE6B21">
      <w:pPr>
        <w:spacing w:after="0" w:line="240" w:lineRule="auto"/>
        <w:jc w:val="both"/>
      </w:pPr>
    </w:p>
    <w:p w:rsidR="00BB0AA4" w:rsidRDefault="00BB0AA4" w:rsidP="00CE6B2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Sd</w:t>
      </w:r>
      <w:proofErr w:type="spellEnd"/>
      <w:proofErr w:type="gramEnd"/>
      <w:r>
        <w:t xml:space="preserve">/- B. </w:t>
      </w:r>
      <w:proofErr w:type="spellStart"/>
      <w:r>
        <w:t>Lingeswara</w:t>
      </w:r>
      <w:proofErr w:type="spellEnd"/>
      <w:r>
        <w:t xml:space="preserve"> Reddy</w:t>
      </w:r>
    </w:p>
    <w:p w:rsidR="00BB0AA4" w:rsidRDefault="00BB0AA4" w:rsidP="00B663BD">
      <w:pPr>
        <w:spacing w:after="0" w:line="240" w:lineRule="auto"/>
        <w:ind w:left="5040"/>
        <w:jc w:val="center"/>
      </w:pPr>
      <w:r>
        <w:t>District Educational Officer (FAC)</w:t>
      </w:r>
    </w:p>
    <w:p w:rsidR="00BB0AA4" w:rsidRDefault="00BB0AA4" w:rsidP="00B663BD">
      <w:pPr>
        <w:spacing w:after="0" w:line="240" w:lineRule="auto"/>
        <w:ind w:left="5040"/>
        <w:jc w:val="center"/>
      </w:pPr>
      <w:r>
        <w:t>Visakhapatnam</w:t>
      </w:r>
    </w:p>
    <w:p w:rsidR="00BB0AA4" w:rsidRDefault="00BB0AA4" w:rsidP="00CE6B21">
      <w:pPr>
        <w:spacing w:after="0" w:line="240" w:lineRule="auto"/>
        <w:jc w:val="both"/>
      </w:pPr>
      <w:r>
        <w:t>To</w:t>
      </w:r>
    </w:p>
    <w:p w:rsidR="00BB0AA4" w:rsidRDefault="00BB0AA4" w:rsidP="00CE6B21">
      <w:pPr>
        <w:spacing w:after="0" w:line="240" w:lineRule="auto"/>
        <w:jc w:val="both"/>
      </w:pPr>
      <w:r>
        <w:t xml:space="preserve">All the </w:t>
      </w:r>
      <w:proofErr w:type="spellStart"/>
      <w:r>
        <w:t>Mandal</w:t>
      </w:r>
      <w:proofErr w:type="spellEnd"/>
      <w:r>
        <w:t xml:space="preserve"> Educational Officers / Headmasters of High Schools concerned</w:t>
      </w:r>
    </w:p>
    <w:p w:rsidR="00BB0AA4" w:rsidRDefault="00BB0AA4" w:rsidP="00CE6B21">
      <w:pPr>
        <w:spacing w:after="0" w:line="240" w:lineRule="auto"/>
        <w:jc w:val="both"/>
      </w:pPr>
      <w:r>
        <w:t xml:space="preserve">Copy to the </w:t>
      </w:r>
      <w:proofErr w:type="gramStart"/>
      <w:r>
        <w:t>website :</w:t>
      </w:r>
      <w:proofErr w:type="gramEnd"/>
      <w:r>
        <w:t xml:space="preserve"> </w:t>
      </w:r>
      <w:r w:rsidRPr="00441823">
        <w:rPr>
          <w:color w:val="0000FF"/>
        </w:rPr>
        <w:t>sites.google.com/site/</w:t>
      </w:r>
      <w:proofErr w:type="spellStart"/>
      <w:r w:rsidRPr="00441823">
        <w:rPr>
          <w:color w:val="0000FF"/>
        </w:rPr>
        <w:t>deovizag</w:t>
      </w:r>
      <w:proofErr w:type="spellEnd"/>
    </w:p>
    <w:p w:rsidR="00BB0AA4" w:rsidRDefault="00BB0AA4" w:rsidP="00CE6B21">
      <w:pPr>
        <w:spacing w:after="0" w:line="240" w:lineRule="auto"/>
        <w:jc w:val="both"/>
      </w:pPr>
      <w:r>
        <w:t xml:space="preserve"> </w:t>
      </w:r>
    </w:p>
    <w:p w:rsidR="00BB0AA4" w:rsidRDefault="00BB0AA4" w:rsidP="00CE6B21">
      <w:pPr>
        <w:spacing w:after="0" w:line="240" w:lineRule="auto"/>
        <w:jc w:val="both"/>
      </w:pPr>
    </w:p>
    <w:p w:rsidR="00BB0AA4" w:rsidRDefault="00BB0AA4" w:rsidP="00CE6B2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// </w:t>
      </w:r>
      <w:proofErr w:type="spellStart"/>
      <w:r>
        <w:t>t.c.f.b.o</w:t>
      </w:r>
      <w:proofErr w:type="spellEnd"/>
      <w:proofErr w:type="gramStart"/>
      <w:r>
        <w:t>./</w:t>
      </w:r>
      <w:proofErr w:type="gramEnd"/>
    </w:p>
    <w:p w:rsidR="00BB0AA4" w:rsidRDefault="00BB0AA4" w:rsidP="00CE6B21">
      <w:pPr>
        <w:spacing w:after="0" w:line="240" w:lineRule="auto"/>
        <w:jc w:val="both"/>
      </w:pPr>
    </w:p>
    <w:p w:rsidR="00BB0AA4" w:rsidRDefault="00BB0AA4" w:rsidP="00CE6B2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</w:p>
    <w:sectPr w:rsidR="00BB0AA4" w:rsidSect="00CE6B21">
      <w:pgSz w:w="12240" w:h="15840"/>
      <w:pgMar w:top="90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A2B"/>
    <w:multiLevelType w:val="hybridMultilevel"/>
    <w:tmpl w:val="2B605B98"/>
    <w:lvl w:ilvl="0" w:tplc="1BA4E5D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08E"/>
    <w:rsid w:val="00145092"/>
    <w:rsid w:val="00195D13"/>
    <w:rsid w:val="0028261D"/>
    <w:rsid w:val="00345923"/>
    <w:rsid w:val="00390FD4"/>
    <w:rsid w:val="003A0F09"/>
    <w:rsid w:val="00441823"/>
    <w:rsid w:val="004E12E0"/>
    <w:rsid w:val="00585DEE"/>
    <w:rsid w:val="0061102D"/>
    <w:rsid w:val="00730477"/>
    <w:rsid w:val="00796561"/>
    <w:rsid w:val="0085185D"/>
    <w:rsid w:val="00885248"/>
    <w:rsid w:val="008A408E"/>
    <w:rsid w:val="008C1A52"/>
    <w:rsid w:val="008E0A27"/>
    <w:rsid w:val="008F02D4"/>
    <w:rsid w:val="00987750"/>
    <w:rsid w:val="00AC22F2"/>
    <w:rsid w:val="00AF5045"/>
    <w:rsid w:val="00B032F9"/>
    <w:rsid w:val="00B4613E"/>
    <w:rsid w:val="00B663BD"/>
    <w:rsid w:val="00BA5203"/>
    <w:rsid w:val="00BB0AA4"/>
    <w:rsid w:val="00BB106A"/>
    <w:rsid w:val="00BB2D99"/>
    <w:rsid w:val="00BC0D0D"/>
    <w:rsid w:val="00BC4D2A"/>
    <w:rsid w:val="00C87482"/>
    <w:rsid w:val="00CC7950"/>
    <w:rsid w:val="00CE6B21"/>
    <w:rsid w:val="00D54978"/>
    <w:rsid w:val="00DB64A5"/>
    <w:rsid w:val="00E1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A5"/>
    <w:pPr>
      <w:spacing w:after="200" w:line="276" w:lineRule="auto"/>
    </w:pPr>
    <w:rPr>
      <w:rFonts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0A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2D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DISTRICT EDUCATIONAL OFFICER (FAC), VISAKHAPATNAM</dc:title>
  <dc:subject/>
  <dc:creator>12021512</dc:creator>
  <cp:keywords/>
  <dc:description/>
  <cp:lastModifiedBy>ZAKIR</cp:lastModifiedBy>
  <cp:revision>4</cp:revision>
  <cp:lastPrinted>2013-11-08T11:42:00Z</cp:lastPrinted>
  <dcterms:created xsi:type="dcterms:W3CDTF">2013-11-09T12:15:00Z</dcterms:created>
  <dcterms:modified xsi:type="dcterms:W3CDTF">2013-11-09T13:53:00Z</dcterms:modified>
</cp:coreProperties>
</file>